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F053D" w14:textId="29C2DE23" w:rsidR="006A36EF" w:rsidRDefault="007F321A" w:rsidP="007F321A">
      <w:pPr>
        <w:jc w:val="center"/>
        <w:rPr>
          <w:rFonts w:ascii="Times New Roman" w:hAnsi="Times New Roman" w:cs="Times New Roman"/>
          <w:b/>
          <w:bCs/>
        </w:rPr>
      </w:pPr>
      <w:r>
        <w:rPr>
          <w:rFonts w:ascii="Times New Roman" w:hAnsi="Times New Roman" w:cs="Times New Roman"/>
          <w:b/>
          <w:bCs/>
        </w:rPr>
        <w:t>AHC TAX CONSIDERATIONS CHECKLIST</w:t>
      </w:r>
    </w:p>
    <w:p w14:paraId="33D09B57" w14:textId="64E41C0A" w:rsidR="007F321A" w:rsidRDefault="007F321A" w:rsidP="007F321A">
      <w:pPr>
        <w:jc w:val="center"/>
        <w:rPr>
          <w:rFonts w:ascii="Times New Roman" w:hAnsi="Times New Roman" w:cs="Times New Roman"/>
          <w:b/>
          <w:bCs/>
        </w:rPr>
      </w:pPr>
    </w:p>
    <w:p w14:paraId="1E1497C2" w14:textId="6373058A" w:rsidR="007F321A" w:rsidRDefault="007F321A" w:rsidP="007F321A">
      <w:pPr>
        <w:jc w:val="center"/>
        <w:rPr>
          <w:rFonts w:ascii="Times New Roman" w:hAnsi="Times New Roman" w:cs="Times New Roman"/>
          <w:b/>
          <w:bCs/>
        </w:rPr>
      </w:pPr>
      <w:r>
        <w:rPr>
          <w:rFonts w:ascii="Times New Roman" w:hAnsi="Times New Roman" w:cs="Times New Roman"/>
          <w:b/>
          <w:bCs/>
        </w:rPr>
        <w:t>Know the Rules for Breeding Operations to Show an Intent to Make Profit</w:t>
      </w:r>
    </w:p>
    <w:p w14:paraId="4EA87359" w14:textId="2F5DEC9C" w:rsidR="007F321A" w:rsidRDefault="007F321A" w:rsidP="007F321A">
      <w:pPr>
        <w:jc w:val="center"/>
        <w:rPr>
          <w:rFonts w:ascii="Times New Roman" w:hAnsi="Times New Roman" w:cs="Times New Roman"/>
          <w:b/>
          <w:bCs/>
        </w:rPr>
      </w:pPr>
    </w:p>
    <w:p w14:paraId="414AD6E4" w14:textId="4459B643" w:rsidR="007F321A" w:rsidRDefault="007F321A" w:rsidP="007F321A">
      <w:pPr>
        <w:jc w:val="center"/>
        <w:rPr>
          <w:rFonts w:ascii="Times New Roman" w:hAnsi="Times New Roman" w:cs="Times New Roman"/>
        </w:rPr>
      </w:pPr>
      <w:r>
        <w:rPr>
          <w:rFonts w:ascii="Times New Roman" w:hAnsi="Times New Roman" w:cs="Times New Roman"/>
        </w:rPr>
        <w:t>______________________________________________________</w:t>
      </w:r>
    </w:p>
    <w:p w14:paraId="40B1F6CA" w14:textId="29F597AE" w:rsidR="007F321A" w:rsidRDefault="007F321A" w:rsidP="007F321A">
      <w:pPr>
        <w:jc w:val="center"/>
        <w:rPr>
          <w:rFonts w:ascii="Times New Roman" w:hAnsi="Times New Roman" w:cs="Times New Roman"/>
        </w:rPr>
      </w:pPr>
    </w:p>
    <w:p w14:paraId="4DC8B82A" w14:textId="610C2378" w:rsidR="007F321A" w:rsidRDefault="007F321A" w:rsidP="007F321A">
      <w:pPr>
        <w:jc w:val="both"/>
        <w:rPr>
          <w:rFonts w:ascii="Times New Roman" w:hAnsi="Times New Roman" w:cs="Times New Roman"/>
        </w:rPr>
      </w:pPr>
      <w:r w:rsidRPr="007F321A">
        <w:rPr>
          <w:rFonts w:ascii="Times New Roman" w:hAnsi="Times New Roman" w:cs="Times New Roman"/>
          <w:i/>
          <w:iCs/>
        </w:rPr>
        <w:t>What you should know about horse breeding operations and federal taxation</w:t>
      </w:r>
      <w:r>
        <w:rPr>
          <w:rFonts w:ascii="Times New Roman" w:hAnsi="Times New Roman" w:cs="Times New Roman"/>
          <w:i/>
          <w:iCs/>
        </w:rPr>
        <w:t>:</w:t>
      </w:r>
    </w:p>
    <w:p w14:paraId="29B9937A" w14:textId="4F5B83D7" w:rsidR="007F321A" w:rsidRDefault="007F321A" w:rsidP="007F321A">
      <w:pPr>
        <w:jc w:val="both"/>
        <w:rPr>
          <w:rFonts w:ascii="Times New Roman" w:hAnsi="Times New Roman" w:cs="Times New Roman"/>
        </w:rPr>
      </w:pPr>
    </w:p>
    <w:p w14:paraId="04DDA4C1" w14:textId="7420602F" w:rsidR="007F321A" w:rsidRDefault="007F321A" w:rsidP="007F321A">
      <w:pPr>
        <w:jc w:val="both"/>
        <w:rPr>
          <w:rFonts w:ascii="Times New Roman" w:hAnsi="Times New Roman" w:cs="Times New Roman"/>
        </w:rPr>
      </w:pPr>
      <w:r>
        <w:rPr>
          <w:rFonts w:ascii="Times New Roman" w:hAnsi="Times New Roman" w:cs="Times New Roman"/>
        </w:rPr>
        <w:t>If you own horses and you use them for breeding</w:t>
      </w:r>
      <w:r w:rsidR="00610021">
        <w:rPr>
          <w:rFonts w:ascii="Times New Roman" w:hAnsi="Times New Roman" w:cs="Times New Roman"/>
        </w:rPr>
        <w:t>,</w:t>
      </w:r>
      <w:r>
        <w:rPr>
          <w:rFonts w:ascii="Times New Roman" w:hAnsi="Times New Roman" w:cs="Times New Roman"/>
        </w:rPr>
        <w:t xml:space="preserve"> and you wish to claim related costs and expenses against your other ordinary income</w:t>
      </w:r>
      <w:r w:rsidR="00152E49">
        <w:rPr>
          <w:rFonts w:ascii="Times New Roman" w:hAnsi="Times New Roman" w:cs="Times New Roman"/>
        </w:rPr>
        <w:t>,</w:t>
      </w:r>
      <w:r>
        <w:rPr>
          <w:rFonts w:ascii="Times New Roman" w:hAnsi="Times New Roman" w:cs="Times New Roman"/>
        </w:rPr>
        <w:t xml:space="preserve"> it is important to establish </w:t>
      </w:r>
      <w:r w:rsidR="00152E49">
        <w:rPr>
          <w:rFonts w:ascii="Times New Roman" w:hAnsi="Times New Roman" w:cs="Times New Roman"/>
        </w:rPr>
        <w:t xml:space="preserve">that </w:t>
      </w:r>
      <w:r>
        <w:rPr>
          <w:rFonts w:ascii="Times New Roman" w:hAnsi="Times New Roman" w:cs="Times New Roman"/>
        </w:rPr>
        <w:t xml:space="preserve">your horse activity is one engaged for the purpose of making a profit. </w:t>
      </w:r>
    </w:p>
    <w:p w14:paraId="748BBB4B" w14:textId="2F9D18E5" w:rsidR="007F321A" w:rsidRDefault="007F321A" w:rsidP="007F321A">
      <w:pPr>
        <w:jc w:val="both"/>
        <w:rPr>
          <w:rFonts w:ascii="Times New Roman" w:hAnsi="Times New Roman" w:cs="Times New Roman"/>
        </w:rPr>
      </w:pPr>
    </w:p>
    <w:p w14:paraId="38D0CB5B" w14:textId="6F5281E4" w:rsidR="007F321A" w:rsidRDefault="007F321A" w:rsidP="007F321A">
      <w:pPr>
        <w:jc w:val="both"/>
        <w:rPr>
          <w:rFonts w:ascii="Times New Roman" w:hAnsi="Times New Roman" w:cs="Times New Roman"/>
        </w:rPr>
      </w:pPr>
      <w:r>
        <w:rPr>
          <w:rFonts w:ascii="Times New Roman" w:hAnsi="Times New Roman" w:cs="Times New Roman"/>
        </w:rPr>
        <w:t xml:space="preserve">Provided your horse breeding activity is one which meets the IRS standard under Section 183 you are permitted to deduct your costs and expenses from the activity against the activity itself and your other ordinary income from separate activity. Treasury Regulations set forth factors that the IRS will consider when evaluating whether your breeding activity is engaged for profit. </w:t>
      </w:r>
      <w:r w:rsidR="005342D5">
        <w:rPr>
          <w:rFonts w:ascii="Times New Roman" w:hAnsi="Times New Roman" w:cs="Times New Roman"/>
        </w:rPr>
        <w:t>(Treas. Reg. 1.183-2(b).)</w:t>
      </w:r>
    </w:p>
    <w:p w14:paraId="4B4DF3E0" w14:textId="40B6F5B5" w:rsidR="005342D5" w:rsidRDefault="005342D5" w:rsidP="007F321A">
      <w:pPr>
        <w:jc w:val="both"/>
        <w:rPr>
          <w:rFonts w:ascii="Times New Roman" w:hAnsi="Times New Roman" w:cs="Times New Roman"/>
        </w:rPr>
      </w:pPr>
    </w:p>
    <w:p w14:paraId="70DB37E8" w14:textId="74BE2781" w:rsidR="00F430C5" w:rsidRDefault="00F430C5" w:rsidP="007F321A">
      <w:pPr>
        <w:jc w:val="both"/>
        <w:rPr>
          <w:rFonts w:ascii="Times New Roman" w:hAnsi="Times New Roman" w:cs="Times New Roman"/>
        </w:rPr>
      </w:pPr>
      <w:r>
        <w:rPr>
          <w:rFonts w:ascii="Times New Roman" w:hAnsi="Times New Roman" w:cs="Times New Roman"/>
        </w:rPr>
        <w:t xml:space="preserve">Some of the factors the IRS will consider in determining if the activity is engaged in for profit include the following: </w:t>
      </w:r>
      <w:r w:rsidR="00930C26">
        <w:rPr>
          <w:rFonts w:ascii="Times New Roman" w:hAnsi="Times New Roman" w:cs="Times New Roman"/>
        </w:rPr>
        <w:t>how does the tax payer operate the horse breeding business</w:t>
      </w:r>
      <w:r w:rsidR="00152E49">
        <w:rPr>
          <w:rFonts w:ascii="Times New Roman" w:hAnsi="Times New Roman" w:cs="Times New Roman"/>
        </w:rPr>
        <w:t>;</w:t>
      </w:r>
      <w:r w:rsidR="00930C26">
        <w:rPr>
          <w:rFonts w:ascii="Times New Roman" w:hAnsi="Times New Roman" w:cs="Times New Roman"/>
        </w:rPr>
        <w:t xml:space="preserve"> is there an expectation that the business assets (including horses or land) are expected to appreciate</w:t>
      </w:r>
      <w:r w:rsidR="00152E49">
        <w:rPr>
          <w:rFonts w:ascii="Times New Roman" w:hAnsi="Times New Roman" w:cs="Times New Roman"/>
        </w:rPr>
        <w:t>;</w:t>
      </w:r>
      <w:r w:rsidR="00930C26">
        <w:rPr>
          <w:rFonts w:ascii="Times New Roman" w:hAnsi="Times New Roman" w:cs="Times New Roman"/>
        </w:rPr>
        <w:t xml:space="preserve"> is the tax payer an expert with horse breeding or has the tax payer employed experts</w:t>
      </w:r>
      <w:r w:rsidR="00152E49">
        <w:rPr>
          <w:rFonts w:ascii="Times New Roman" w:hAnsi="Times New Roman" w:cs="Times New Roman"/>
        </w:rPr>
        <w:t>;</w:t>
      </w:r>
      <w:r w:rsidR="00930C26">
        <w:rPr>
          <w:rFonts w:ascii="Times New Roman" w:hAnsi="Times New Roman" w:cs="Times New Roman"/>
        </w:rPr>
        <w:t xml:space="preserve"> how much time does the tax payer devote to the business, does the tax payer have similar activities which were profitable, how many years has the horse breeding activity lost money</w:t>
      </w:r>
      <w:r w:rsidR="00152E49">
        <w:rPr>
          <w:rFonts w:ascii="Times New Roman" w:hAnsi="Times New Roman" w:cs="Times New Roman"/>
        </w:rPr>
        <w:t>,</w:t>
      </w:r>
      <w:r w:rsidR="00930C26">
        <w:rPr>
          <w:rFonts w:ascii="Times New Roman" w:hAnsi="Times New Roman" w:cs="Times New Roman"/>
        </w:rPr>
        <w:t xml:space="preserve"> and does the taxpayer derive a substantial income from other sources?</w:t>
      </w:r>
    </w:p>
    <w:p w14:paraId="059A3395" w14:textId="77777777" w:rsidR="00F430C5" w:rsidRDefault="00F430C5" w:rsidP="007F321A">
      <w:pPr>
        <w:jc w:val="both"/>
        <w:rPr>
          <w:rFonts w:ascii="Times New Roman" w:hAnsi="Times New Roman" w:cs="Times New Roman"/>
        </w:rPr>
      </w:pPr>
    </w:p>
    <w:p w14:paraId="58073E4F" w14:textId="1BB3AE4F" w:rsidR="005342D5" w:rsidRDefault="005342D5" w:rsidP="007F321A">
      <w:pPr>
        <w:jc w:val="both"/>
        <w:rPr>
          <w:rFonts w:ascii="Times New Roman" w:hAnsi="Times New Roman" w:cs="Times New Roman"/>
        </w:rPr>
      </w:pPr>
      <w:r>
        <w:rPr>
          <w:rFonts w:ascii="Times New Roman" w:hAnsi="Times New Roman" w:cs="Times New Roman"/>
        </w:rPr>
        <w:t xml:space="preserve">Sections 162 and 212 of the Internal Revenue Code allow for the deduction of costs and expenses related to business activity. This includes the business of breeding horses. </w:t>
      </w:r>
    </w:p>
    <w:p w14:paraId="5732BB9A" w14:textId="5053F7E8" w:rsidR="005342D5" w:rsidRDefault="005342D5" w:rsidP="007F321A">
      <w:pPr>
        <w:jc w:val="both"/>
        <w:rPr>
          <w:rFonts w:ascii="Times New Roman" w:hAnsi="Times New Roman" w:cs="Times New Roman"/>
        </w:rPr>
      </w:pPr>
    </w:p>
    <w:p w14:paraId="405A6DE0" w14:textId="3DBBE8E4" w:rsidR="005342D5" w:rsidRDefault="005342D5" w:rsidP="007F321A">
      <w:pPr>
        <w:jc w:val="both"/>
        <w:rPr>
          <w:rFonts w:ascii="Times New Roman" w:hAnsi="Times New Roman" w:cs="Times New Roman"/>
        </w:rPr>
      </w:pPr>
      <w:r>
        <w:rPr>
          <w:rFonts w:ascii="Times New Roman" w:hAnsi="Times New Roman" w:cs="Times New Roman"/>
        </w:rPr>
        <w:t>Tax benefits which are generally available to horse breeding operations include:</w:t>
      </w:r>
    </w:p>
    <w:p w14:paraId="6CE24DF0" w14:textId="40D4EB98" w:rsidR="005342D5" w:rsidRDefault="005342D5" w:rsidP="007F321A">
      <w:pPr>
        <w:jc w:val="both"/>
        <w:rPr>
          <w:rFonts w:ascii="Times New Roman" w:hAnsi="Times New Roman" w:cs="Times New Roman"/>
        </w:rPr>
      </w:pPr>
    </w:p>
    <w:p w14:paraId="435F065A" w14:textId="3DFE8742" w:rsidR="005342D5" w:rsidRDefault="005342D5" w:rsidP="007F321A">
      <w:pPr>
        <w:jc w:val="both"/>
        <w:rPr>
          <w:rFonts w:ascii="Times New Roman" w:hAnsi="Times New Roman" w:cs="Times New Roman"/>
        </w:rPr>
      </w:pPr>
      <w:r>
        <w:rPr>
          <w:rFonts w:ascii="Times New Roman" w:hAnsi="Times New Roman" w:cs="Times New Roman"/>
        </w:rPr>
        <w:t>*100% of the horse’s purchase price may be taken as Bonus Depreciation provided it is placed in service after September 27, 2017 and before January 1, 2023</w:t>
      </w:r>
      <w:r w:rsidR="00440DE4">
        <w:rPr>
          <w:rFonts w:ascii="Times New Roman" w:hAnsi="Times New Roman" w:cs="Times New Roman"/>
        </w:rPr>
        <w:t>.</w:t>
      </w:r>
    </w:p>
    <w:p w14:paraId="50EEA3C1" w14:textId="6E0D0DE2" w:rsidR="005342D5" w:rsidRDefault="005342D5" w:rsidP="007F321A">
      <w:pPr>
        <w:jc w:val="both"/>
        <w:rPr>
          <w:rFonts w:ascii="Times New Roman" w:hAnsi="Times New Roman" w:cs="Times New Roman"/>
        </w:rPr>
      </w:pPr>
    </w:p>
    <w:p w14:paraId="05DA9117" w14:textId="6897D181" w:rsidR="005342D5" w:rsidRDefault="005342D5" w:rsidP="007F321A">
      <w:pPr>
        <w:jc w:val="both"/>
        <w:rPr>
          <w:rFonts w:ascii="Times New Roman" w:hAnsi="Times New Roman" w:cs="Times New Roman"/>
        </w:rPr>
      </w:pPr>
      <w:r>
        <w:rPr>
          <w:rFonts w:ascii="Times New Roman" w:hAnsi="Times New Roman" w:cs="Times New Roman"/>
        </w:rPr>
        <w:t>*Bonus Depreciation is available regardless of when the breeding horse is purchased or placed in service during the year</w:t>
      </w:r>
      <w:r w:rsidR="00440DE4">
        <w:rPr>
          <w:rFonts w:ascii="Times New Roman" w:hAnsi="Times New Roman" w:cs="Times New Roman"/>
        </w:rPr>
        <w:t>.</w:t>
      </w:r>
    </w:p>
    <w:p w14:paraId="208E1176" w14:textId="0540939E" w:rsidR="005342D5" w:rsidRDefault="005342D5" w:rsidP="007F321A">
      <w:pPr>
        <w:jc w:val="both"/>
        <w:rPr>
          <w:rFonts w:ascii="Times New Roman" w:hAnsi="Times New Roman" w:cs="Times New Roman"/>
        </w:rPr>
      </w:pPr>
    </w:p>
    <w:p w14:paraId="196BCD46" w14:textId="1255307B" w:rsidR="005342D5" w:rsidRDefault="005342D5" w:rsidP="007F321A">
      <w:pPr>
        <w:jc w:val="both"/>
        <w:rPr>
          <w:rFonts w:ascii="Times New Roman" w:hAnsi="Times New Roman" w:cs="Times New Roman"/>
        </w:rPr>
      </w:pPr>
      <w:r>
        <w:rPr>
          <w:rFonts w:ascii="Times New Roman" w:hAnsi="Times New Roman" w:cs="Times New Roman"/>
        </w:rPr>
        <w:t>*Section 179 expenses are now at $1,0</w:t>
      </w:r>
      <w:r w:rsidR="00930C26">
        <w:rPr>
          <w:rFonts w:ascii="Times New Roman" w:hAnsi="Times New Roman" w:cs="Times New Roman"/>
        </w:rPr>
        <w:t>40</w:t>
      </w:r>
      <w:r>
        <w:rPr>
          <w:rFonts w:ascii="Times New Roman" w:hAnsi="Times New Roman" w:cs="Times New Roman"/>
        </w:rPr>
        <w:t>,000</w:t>
      </w:r>
      <w:r w:rsidR="00930C26">
        <w:rPr>
          <w:rFonts w:ascii="Times New Roman" w:hAnsi="Times New Roman" w:cs="Times New Roman"/>
        </w:rPr>
        <w:t xml:space="preserve"> (beginning in year 2020)</w:t>
      </w:r>
      <w:r>
        <w:rPr>
          <w:rFonts w:ascii="Times New Roman" w:hAnsi="Times New Roman" w:cs="Times New Roman"/>
        </w:rPr>
        <w:t xml:space="preserve"> subject to reduction for horses placed in service during the taxable year and which exceeds $2,500,000</w:t>
      </w:r>
      <w:r w:rsidR="00757BF8">
        <w:rPr>
          <w:rFonts w:ascii="Times New Roman" w:hAnsi="Times New Roman" w:cs="Times New Roman"/>
        </w:rPr>
        <w:t xml:space="preserve"> (for most horse breeders the full amount of Section 179 expense allowance will be available)</w:t>
      </w:r>
      <w:r w:rsidR="00152E49">
        <w:rPr>
          <w:rFonts w:ascii="Times New Roman" w:hAnsi="Times New Roman" w:cs="Times New Roman"/>
        </w:rPr>
        <w:t>.</w:t>
      </w:r>
    </w:p>
    <w:p w14:paraId="2ECBA3B3" w14:textId="5553CF69" w:rsidR="00757BF8" w:rsidRDefault="00757BF8" w:rsidP="007F321A">
      <w:pPr>
        <w:jc w:val="both"/>
        <w:rPr>
          <w:rFonts w:ascii="Times New Roman" w:hAnsi="Times New Roman" w:cs="Times New Roman"/>
        </w:rPr>
      </w:pPr>
    </w:p>
    <w:p w14:paraId="0B48D0A1" w14:textId="06BEABA5" w:rsidR="00757BF8" w:rsidRDefault="00757BF8" w:rsidP="007F321A">
      <w:pPr>
        <w:jc w:val="both"/>
        <w:rPr>
          <w:rFonts w:ascii="Times New Roman" w:hAnsi="Times New Roman" w:cs="Times New Roman"/>
        </w:rPr>
      </w:pPr>
      <w:r>
        <w:rPr>
          <w:rFonts w:ascii="Times New Roman" w:hAnsi="Times New Roman" w:cs="Times New Roman"/>
        </w:rPr>
        <w:t>*</w:t>
      </w:r>
      <w:r w:rsidR="00440DE4">
        <w:rPr>
          <w:rFonts w:ascii="Times New Roman" w:hAnsi="Times New Roman" w:cs="Times New Roman"/>
        </w:rPr>
        <w:t>Section 179 expenses are permitted in full regardless of when the horse is placed in service during the year.</w:t>
      </w:r>
    </w:p>
    <w:p w14:paraId="38908F81" w14:textId="1CDE0AA0" w:rsidR="00757BF8" w:rsidRDefault="00757BF8" w:rsidP="007F321A">
      <w:pPr>
        <w:jc w:val="both"/>
        <w:rPr>
          <w:rFonts w:ascii="Times New Roman" w:hAnsi="Times New Roman" w:cs="Times New Roman"/>
        </w:rPr>
      </w:pPr>
    </w:p>
    <w:p w14:paraId="0D4A6FE6" w14:textId="5BCB8692" w:rsidR="00757BF8" w:rsidRDefault="00757BF8" w:rsidP="007F321A">
      <w:pPr>
        <w:jc w:val="both"/>
        <w:rPr>
          <w:rFonts w:ascii="Times New Roman" w:hAnsi="Times New Roman" w:cs="Times New Roman"/>
        </w:rPr>
      </w:pPr>
      <w:r>
        <w:rPr>
          <w:rFonts w:ascii="Times New Roman" w:hAnsi="Times New Roman" w:cs="Times New Roman"/>
        </w:rPr>
        <w:t>*Remember that the taxpayer must “materially participate” in the horse breeding business in order to claim current tax benefits against other ordinary income</w:t>
      </w:r>
      <w:r w:rsidR="00152E49">
        <w:rPr>
          <w:rFonts w:ascii="Times New Roman" w:hAnsi="Times New Roman" w:cs="Times New Roman"/>
        </w:rPr>
        <w:t>.</w:t>
      </w:r>
      <w:r>
        <w:rPr>
          <w:rFonts w:ascii="Times New Roman" w:hAnsi="Times New Roman" w:cs="Times New Roman"/>
        </w:rPr>
        <w:t xml:space="preserve"> </w:t>
      </w:r>
    </w:p>
    <w:p w14:paraId="7FE49931" w14:textId="7FD5D9F8" w:rsidR="00757BF8" w:rsidRDefault="00757BF8" w:rsidP="007F321A">
      <w:pPr>
        <w:jc w:val="both"/>
        <w:rPr>
          <w:rFonts w:ascii="Times New Roman" w:hAnsi="Times New Roman" w:cs="Times New Roman"/>
        </w:rPr>
      </w:pPr>
    </w:p>
    <w:p w14:paraId="4A17F1F5" w14:textId="29F680A2" w:rsidR="00757BF8" w:rsidRDefault="00757BF8" w:rsidP="007F321A">
      <w:pPr>
        <w:jc w:val="both"/>
        <w:rPr>
          <w:rFonts w:ascii="Times New Roman" w:hAnsi="Times New Roman" w:cs="Times New Roman"/>
        </w:rPr>
      </w:pPr>
      <w:r>
        <w:rPr>
          <w:rFonts w:ascii="Times New Roman" w:hAnsi="Times New Roman" w:cs="Times New Roman"/>
        </w:rPr>
        <w:t>*Broodmares and breeding stallions are eligible for the 7</w:t>
      </w:r>
      <w:r w:rsidR="00152E49">
        <w:rPr>
          <w:rFonts w:ascii="Times New Roman" w:hAnsi="Times New Roman" w:cs="Times New Roman"/>
        </w:rPr>
        <w:t>-</w:t>
      </w:r>
      <w:r>
        <w:rPr>
          <w:rFonts w:ascii="Times New Roman" w:hAnsi="Times New Roman" w:cs="Times New Roman"/>
        </w:rPr>
        <w:t xml:space="preserve">year depreciation schedule found in Section </w:t>
      </w:r>
      <w:r w:rsidR="00930C26">
        <w:rPr>
          <w:rFonts w:ascii="Times New Roman" w:hAnsi="Times New Roman" w:cs="Times New Roman"/>
        </w:rPr>
        <w:t>168</w:t>
      </w:r>
      <w:r w:rsidR="00152E49">
        <w:rPr>
          <w:rFonts w:ascii="Times New Roman" w:hAnsi="Times New Roman" w:cs="Times New Roman"/>
        </w:rPr>
        <w:t>.</w:t>
      </w:r>
    </w:p>
    <w:p w14:paraId="7141C920" w14:textId="03CDBC73" w:rsidR="00930C26" w:rsidRDefault="00930C26" w:rsidP="007F321A">
      <w:pPr>
        <w:jc w:val="both"/>
        <w:rPr>
          <w:rFonts w:ascii="Times New Roman" w:hAnsi="Times New Roman" w:cs="Times New Roman"/>
        </w:rPr>
      </w:pPr>
    </w:p>
    <w:p w14:paraId="06C349F1" w14:textId="5F9A7E05" w:rsidR="00930C26" w:rsidRDefault="00930C26" w:rsidP="007F321A">
      <w:pPr>
        <w:jc w:val="both"/>
        <w:rPr>
          <w:rFonts w:ascii="Times New Roman" w:hAnsi="Times New Roman" w:cs="Times New Roman"/>
        </w:rPr>
      </w:pPr>
      <w:r>
        <w:rPr>
          <w:rFonts w:ascii="Times New Roman" w:hAnsi="Times New Roman" w:cs="Times New Roman"/>
        </w:rPr>
        <w:t xml:space="preserve">Any person operating a horse breeding activity should be aware of the rules regarding profit and material participation in the activity. </w:t>
      </w:r>
    </w:p>
    <w:p w14:paraId="44E1638D" w14:textId="15B4FAFB" w:rsidR="00152E49" w:rsidRDefault="00152E49" w:rsidP="007F321A">
      <w:pPr>
        <w:jc w:val="both"/>
        <w:rPr>
          <w:rFonts w:ascii="Times New Roman" w:hAnsi="Times New Roman" w:cs="Times New Roman"/>
        </w:rPr>
      </w:pPr>
    </w:p>
    <w:p w14:paraId="3792143D" w14:textId="65CB21DF" w:rsidR="00CA32DE" w:rsidRDefault="00440DE4" w:rsidP="007F321A">
      <w:pPr>
        <w:jc w:val="both"/>
        <w:rPr>
          <w:rFonts w:ascii="Times New Roman" w:hAnsi="Times New Roman" w:cs="Times New Roman"/>
        </w:rPr>
      </w:pPr>
      <w:r>
        <w:rPr>
          <w:rFonts w:ascii="Times New Roman" w:hAnsi="Times New Roman" w:cs="Times New Roman"/>
        </w:rPr>
        <w:t xml:space="preserve">In conclusion, if you want to deduct operating expenses and tax allowances which arise as part of your horse breeding operation you must be mindful of the for profit and active participation hurdles which are part of the Internal Revenue Code. Failure to do so may result in disallowance of claimed activity expenses and tax allowances. </w:t>
      </w:r>
    </w:p>
    <w:p w14:paraId="1A9B9E0A" w14:textId="5F0AA266" w:rsidR="00CA32DE" w:rsidRDefault="00CA32DE" w:rsidP="007F321A">
      <w:pPr>
        <w:jc w:val="both"/>
        <w:rPr>
          <w:rFonts w:ascii="Times New Roman" w:hAnsi="Times New Roman" w:cs="Times New Roman"/>
        </w:rPr>
      </w:pPr>
    </w:p>
    <w:p w14:paraId="360508CF" w14:textId="656A8CE6" w:rsidR="00CA32DE" w:rsidRDefault="00CA32DE" w:rsidP="007F321A">
      <w:pPr>
        <w:jc w:val="both"/>
        <w:rPr>
          <w:rFonts w:ascii="Times New Roman" w:hAnsi="Times New Roman" w:cs="Times New Roman"/>
        </w:rPr>
      </w:pPr>
      <w:r>
        <w:rPr>
          <w:rFonts w:ascii="Times New Roman" w:hAnsi="Times New Roman" w:cs="Times New Roman"/>
        </w:rPr>
        <w:t>Authored by T. Randolph Catanese, Esq., Catanese &amp; Wells, Los Angeles, California</w:t>
      </w:r>
    </w:p>
    <w:p w14:paraId="4CEE6CFE" w14:textId="71D83578" w:rsidR="005342D5" w:rsidRDefault="005342D5" w:rsidP="007F321A">
      <w:pPr>
        <w:jc w:val="both"/>
        <w:rPr>
          <w:rFonts w:ascii="Times New Roman" w:hAnsi="Times New Roman" w:cs="Times New Roman"/>
        </w:rPr>
      </w:pPr>
    </w:p>
    <w:p w14:paraId="0E883DB3" w14:textId="77777777" w:rsidR="005342D5" w:rsidRPr="007F321A" w:rsidRDefault="005342D5" w:rsidP="007F321A">
      <w:pPr>
        <w:jc w:val="both"/>
        <w:rPr>
          <w:rFonts w:ascii="Times New Roman" w:hAnsi="Times New Roman" w:cs="Times New Roman"/>
        </w:rPr>
      </w:pPr>
    </w:p>
    <w:sectPr w:rsidR="005342D5" w:rsidRPr="007F3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EF"/>
    <w:rsid w:val="00152E49"/>
    <w:rsid w:val="00380D13"/>
    <w:rsid w:val="00440DE4"/>
    <w:rsid w:val="0051723D"/>
    <w:rsid w:val="005342D5"/>
    <w:rsid w:val="00610021"/>
    <w:rsid w:val="006A36EF"/>
    <w:rsid w:val="00757BF8"/>
    <w:rsid w:val="007F321A"/>
    <w:rsid w:val="00930C26"/>
    <w:rsid w:val="00CA32DE"/>
    <w:rsid w:val="00DE6082"/>
    <w:rsid w:val="00F4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8B57"/>
  <w15:chartTrackingRefBased/>
  <w15:docId w15:val="{CE09FAE2-DB31-C543-B3AA-9FFA44FF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D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DFECED3952A4180364383E73E6A99" ma:contentTypeVersion="14" ma:contentTypeDescription="Create a new document." ma:contentTypeScope="" ma:versionID="c756a37c4a0766965b7d806af7a05c5e">
  <xsd:schema xmlns:xsd="http://www.w3.org/2001/XMLSchema" xmlns:xs="http://www.w3.org/2001/XMLSchema" xmlns:p="http://schemas.microsoft.com/office/2006/metadata/properties" xmlns:ns2="1e3e7483-070e-4da6-ad16-d988c72a55e3" xmlns:ns3="b8383b03-1dc2-410a-839f-87abf0007c18" targetNamespace="http://schemas.microsoft.com/office/2006/metadata/properties" ma:root="true" ma:fieldsID="2787fba0ced7369fcfe0f5d970e93b8d" ns2:_="" ns3:_="">
    <xsd:import namespace="1e3e7483-070e-4da6-ad16-d988c72a55e3"/>
    <xsd:import namespace="b8383b03-1dc2-410a-839f-87abf0007c18"/>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483-070e-4da6-ad16-d988c72a5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83b03-1dc2-410a-839f-87abf0007c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e3e7483-070e-4da6-ad16-d988c72a55e3" xsi:nil="true"/>
  </documentManagement>
</p:properties>
</file>

<file path=customXml/itemProps1.xml><?xml version="1.0" encoding="utf-8"?>
<ds:datastoreItem xmlns:ds="http://schemas.openxmlformats.org/officeDocument/2006/customXml" ds:itemID="{2F3EC911-ABCA-460E-9047-D438A9803F5D}"/>
</file>

<file path=customXml/itemProps2.xml><?xml version="1.0" encoding="utf-8"?>
<ds:datastoreItem xmlns:ds="http://schemas.openxmlformats.org/officeDocument/2006/customXml" ds:itemID="{E3A8EAFD-0478-4F90-AA9A-568051CCFB48}"/>
</file>

<file path=customXml/itemProps3.xml><?xml version="1.0" encoding="utf-8"?>
<ds:datastoreItem xmlns:ds="http://schemas.openxmlformats.org/officeDocument/2006/customXml" ds:itemID="{CE27697A-B364-4659-AE70-EFCE8CBFAEAB}"/>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brad@cataneselaw.com</dc:creator>
  <cp:keywords/>
  <dc:description/>
  <cp:lastModifiedBy>Bryan Brendle</cp:lastModifiedBy>
  <cp:revision>2</cp:revision>
  <dcterms:created xsi:type="dcterms:W3CDTF">2020-12-28T16:49:00Z</dcterms:created>
  <dcterms:modified xsi:type="dcterms:W3CDTF">2020-12-28T16:49:00Z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0x01010092BDFECED3952A4180364383E73E6A99</vt:lpwstr>
  </property>
</Properties>
</file>